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B" w:rsidRPr="006410A2" w:rsidRDefault="006410A2" w:rsidP="006410A2">
      <w:pPr>
        <w:pStyle w:val="a3"/>
        <w:shd w:val="clear" w:color="auto" w:fill="FFFFFF" w:themeFill="background1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Правопорушення серед неповнолітніх.</w:t>
      </w:r>
    </w:p>
    <w:p w:rsidR="00C016BA" w:rsidRDefault="00AE625B" w:rsidP="00BD6BE8">
      <w:pPr>
        <w:pStyle w:val="a3"/>
        <w:shd w:val="clear" w:color="auto" w:fill="FFFFFF" w:themeFill="background1"/>
        <w:jc w:val="both"/>
        <w:rPr>
          <w:color w:val="333333"/>
          <w:sz w:val="28"/>
          <w:szCs w:val="28"/>
          <w:lang w:val="uk-UA"/>
        </w:rPr>
      </w:pPr>
      <w:r w:rsidRPr="002E27D2">
        <w:rPr>
          <w:color w:val="333333"/>
          <w:sz w:val="28"/>
          <w:szCs w:val="28"/>
        </w:rPr>
        <w:t xml:space="preserve">   </w:t>
      </w:r>
      <w:r w:rsidR="00BD6BE8">
        <w:rPr>
          <w:color w:val="333333"/>
          <w:sz w:val="28"/>
          <w:szCs w:val="28"/>
          <w:lang w:val="uk-UA"/>
        </w:rPr>
        <w:t>П</w:t>
      </w:r>
      <w:r w:rsidRPr="002E27D2">
        <w:rPr>
          <w:color w:val="333333"/>
          <w:sz w:val="28"/>
          <w:szCs w:val="28"/>
        </w:rPr>
        <w:t xml:space="preserve">роблема 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>правопорушень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 xml:space="preserve"> неповнолітніх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 xml:space="preserve"> є 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>і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 xml:space="preserve"> залишається</w:t>
      </w:r>
      <w:r w:rsidR="009C2E92">
        <w:rPr>
          <w:color w:val="333333"/>
          <w:sz w:val="28"/>
          <w:szCs w:val="28"/>
          <w:lang w:val="uk-UA"/>
        </w:rPr>
        <w:t xml:space="preserve">  </w:t>
      </w:r>
      <w:r w:rsidRPr="002E27D2">
        <w:rPr>
          <w:color w:val="333333"/>
          <w:sz w:val="28"/>
          <w:szCs w:val="28"/>
        </w:rPr>
        <w:t xml:space="preserve"> однією 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 xml:space="preserve">з </w:t>
      </w:r>
      <w:r w:rsidR="009C2E92">
        <w:rPr>
          <w:color w:val="333333"/>
          <w:sz w:val="28"/>
          <w:szCs w:val="28"/>
          <w:lang w:val="uk-UA"/>
        </w:rPr>
        <w:t xml:space="preserve">болючих </w:t>
      </w:r>
      <w:r w:rsidRPr="002E27D2">
        <w:rPr>
          <w:color w:val="333333"/>
          <w:sz w:val="28"/>
          <w:szCs w:val="28"/>
        </w:rPr>
        <w:t xml:space="preserve">проблем  суспільства. </w:t>
      </w:r>
      <w:r w:rsidR="003270F7">
        <w:rPr>
          <w:color w:val="333333"/>
          <w:sz w:val="28"/>
          <w:szCs w:val="28"/>
          <w:lang w:val="uk-UA"/>
        </w:rPr>
        <w:t>Згідно</w:t>
      </w:r>
      <w:r w:rsidRPr="002E27D2">
        <w:rPr>
          <w:color w:val="333333"/>
          <w:sz w:val="28"/>
          <w:szCs w:val="28"/>
        </w:rPr>
        <w:t xml:space="preserve"> статистични</w:t>
      </w:r>
      <w:r w:rsidR="003270F7">
        <w:rPr>
          <w:color w:val="333333"/>
          <w:sz w:val="28"/>
          <w:szCs w:val="28"/>
          <w:lang w:val="uk-UA"/>
        </w:rPr>
        <w:t>х</w:t>
      </w:r>
      <w:r w:rsidRPr="002E27D2">
        <w:rPr>
          <w:color w:val="333333"/>
          <w:sz w:val="28"/>
          <w:szCs w:val="28"/>
        </w:rPr>
        <w:t xml:space="preserve"> дани</w:t>
      </w:r>
      <w:r w:rsidR="003270F7">
        <w:rPr>
          <w:color w:val="333333"/>
          <w:sz w:val="28"/>
          <w:szCs w:val="28"/>
          <w:lang w:val="uk-UA"/>
        </w:rPr>
        <w:t>х</w:t>
      </w:r>
      <w:r w:rsidRPr="002E27D2">
        <w:rPr>
          <w:color w:val="333333"/>
          <w:sz w:val="28"/>
          <w:szCs w:val="28"/>
        </w:rPr>
        <w:t xml:space="preserve">  злочинність неповнолітніх має таку структуру: злочини, пов’язані з наркотиками</w:t>
      </w:r>
      <w:r w:rsidR="003270F7">
        <w:rPr>
          <w:color w:val="333333"/>
          <w:sz w:val="28"/>
          <w:szCs w:val="28"/>
          <w:lang w:val="uk-UA"/>
        </w:rPr>
        <w:t xml:space="preserve">, </w:t>
      </w:r>
      <w:r w:rsidRPr="002E27D2">
        <w:rPr>
          <w:color w:val="333333"/>
          <w:sz w:val="28"/>
          <w:szCs w:val="28"/>
        </w:rPr>
        <w:t xml:space="preserve"> хуліганство</w:t>
      </w:r>
      <w:r w:rsidR="003270F7">
        <w:rPr>
          <w:color w:val="333333"/>
          <w:sz w:val="28"/>
          <w:szCs w:val="28"/>
          <w:lang w:val="uk-UA"/>
        </w:rPr>
        <w:t>,</w:t>
      </w:r>
      <w:r w:rsidRPr="002E27D2">
        <w:rPr>
          <w:color w:val="333333"/>
          <w:sz w:val="28"/>
          <w:szCs w:val="28"/>
        </w:rPr>
        <w:t xml:space="preserve"> крадіжки</w:t>
      </w:r>
      <w:r w:rsidR="009C2E92">
        <w:rPr>
          <w:color w:val="333333"/>
          <w:sz w:val="28"/>
          <w:szCs w:val="28"/>
          <w:lang w:val="uk-UA"/>
        </w:rPr>
        <w:t xml:space="preserve">, </w:t>
      </w:r>
      <w:r w:rsidRPr="002E27D2">
        <w:rPr>
          <w:color w:val="333333"/>
          <w:sz w:val="28"/>
          <w:szCs w:val="28"/>
        </w:rPr>
        <w:t xml:space="preserve"> злочини проти життя та здоров’я</w:t>
      </w:r>
      <w:r w:rsidR="009C2E92">
        <w:rPr>
          <w:color w:val="333333"/>
          <w:sz w:val="28"/>
          <w:szCs w:val="28"/>
          <w:lang w:val="uk-UA"/>
        </w:rPr>
        <w:t>.</w:t>
      </w:r>
      <w:r w:rsidRPr="002E27D2">
        <w:rPr>
          <w:color w:val="333333"/>
          <w:sz w:val="28"/>
          <w:szCs w:val="28"/>
        </w:rPr>
        <w:br/>
        <w:t xml:space="preserve">   Злочинність серед </w:t>
      </w:r>
      <w:proofErr w:type="gramStart"/>
      <w:r w:rsidRPr="002E27D2">
        <w:rPr>
          <w:color w:val="333333"/>
          <w:sz w:val="28"/>
          <w:szCs w:val="28"/>
        </w:rPr>
        <w:t>молод</w:t>
      </w:r>
      <w:proofErr w:type="gramEnd"/>
      <w:r w:rsidRPr="002E27D2">
        <w:rPr>
          <w:color w:val="333333"/>
          <w:sz w:val="28"/>
          <w:szCs w:val="28"/>
        </w:rPr>
        <w:t xml:space="preserve">і все більше набуває групового характеру. Питома вага злочинів, учинених групами, становить понад 70 %. Щодня </w:t>
      </w:r>
      <w:proofErr w:type="gramStart"/>
      <w:r w:rsidRPr="002E27D2">
        <w:rPr>
          <w:color w:val="333333"/>
          <w:sz w:val="28"/>
          <w:szCs w:val="28"/>
        </w:rPr>
        <w:t>п</w:t>
      </w:r>
      <w:proofErr w:type="gramEnd"/>
      <w:r w:rsidRPr="002E27D2">
        <w:rPr>
          <w:color w:val="333333"/>
          <w:sz w:val="28"/>
          <w:szCs w:val="28"/>
        </w:rPr>
        <w:t>ідлітки в Україні вчиняють понад 100 злочинів, у тому числі одне вбивство або злочин із заподіянням тяжких тілесних ушкоджень, одне зґвалтування, два-три розбійні напади, вісім пограбувань, сімдесят крадіжок приватного та державного</w:t>
      </w:r>
      <w:r w:rsidR="009C2E92">
        <w:rPr>
          <w:color w:val="333333"/>
          <w:sz w:val="28"/>
          <w:szCs w:val="28"/>
          <w:lang w:val="uk-UA"/>
        </w:rPr>
        <w:t xml:space="preserve"> </w:t>
      </w:r>
      <w:r w:rsidRPr="002E27D2">
        <w:rPr>
          <w:color w:val="333333"/>
          <w:sz w:val="28"/>
          <w:szCs w:val="28"/>
        </w:rPr>
        <w:t>майна.</w:t>
      </w:r>
      <w:r w:rsidRPr="002E27D2">
        <w:rPr>
          <w:color w:val="333333"/>
          <w:sz w:val="28"/>
          <w:szCs w:val="28"/>
        </w:rPr>
        <w:br/>
        <w:t xml:space="preserve">   Термін "правопорушення" застосовується в широкому розумінні та об’єднує поняття як злочину, тобто діяння, окресленого в Кримінальному Кодексі України (ККУ), так і правопорушення, відповідальність за яке настає в </w:t>
      </w:r>
      <w:proofErr w:type="gramStart"/>
      <w:r w:rsidRPr="002E27D2">
        <w:rPr>
          <w:color w:val="333333"/>
          <w:sz w:val="28"/>
          <w:szCs w:val="28"/>
        </w:rPr>
        <w:t>адм</w:t>
      </w:r>
      <w:proofErr w:type="gramEnd"/>
      <w:r w:rsidRPr="002E27D2">
        <w:rPr>
          <w:color w:val="333333"/>
          <w:sz w:val="28"/>
          <w:szCs w:val="28"/>
        </w:rPr>
        <w:t>іністративному порядку.</w:t>
      </w:r>
      <w:r w:rsidRPr="002E27D2">
        <w:rPr>
          <w:color w:val="333333"/>
          <w:sz w:val="28"/>
          <w:szCs w:val="28"/>
        </w:rPr>
        <w:br/>
        <w:t xml:space="preserve">   </w:t>
      </w:r>
      <w:proofErr w:type="gramStart"/>
      <w:r w:rsidRPr="002E27D2">
        <w:rPr>
          <w:color w:val="333333"/>
          <w:sz w:val="28"/>
          <w:szCs w:val="28"/>
        </w:rPr>
        <w:t>Визначення поняття "злочин" міститься в статті 7 ККУ, це суспільно небезпечне діяння (дія або ж бездіяльність), що посягає на суспільний лад України, її політичну та економічну систему, державну, громадську та особисту власність, особу, політичні, трудові, майнові та інші права та свободи громадян, а також інше суспільно небезпечне д</w:t>
      </w:r>
      <w:proofErr w:type="gramEnd"/>
      <w:r w:rsidRPr="002E27D2">
        <w:rPr>
          <w:color w:val="333333"/>
          <w:sz w:val="28"/>
          <w:szCs w:val="28"/>
        </w:rPr>
        <w:t>іяння, що посягає на громадський правопорядок.</w:t>
      </w:r>
      <w:r w:rsidRPr="002E27D2">
        <w:rPr>
          <w:color w:val="333333"/>
          <w:sz w:val="28"/>
          <w:szCs w:val="28"/>
        </w:rPr>
        <w:br/>
        <w:t xml:space="preserve">   </w:t>
      </w:r>
      <w:proofErr w:type="gramStart"/>
      <w:r w:rsidRPr="002E27D2">
        <w:rPr>
          <w:color w:val="333333"/>
          <w:sz w:val="28"/>
          <w:szCs w:val="28"/>
        </w:rPr>
        <w:t>Адм</w:t>
      </w:r>
      <w:proofErr w:type="gramEnd"/>
      <w:r w:rsidRPr="002E27D2">
        <w:rPr>
          <w:color w:val="333333"/>
          <w:sz w:val="28"/>
          <w:szCs w:val="28"/>
        </w:rPr>
        <w:t>іністративне правопорушення – посягання на громадський і державний порядок, державну власність, права та свободи громадян, на встановлений порядок управління, навмисна чи необережна дія або бездіяльність, за яку законом передбачена адміністративна відповідальність.</w:t>
      </w:r>
      <w:r w:rsidRPr="002E27D2">
        <w:rPr>
          <w:color w:val="333333"/>
          <w:sz w:val="28"/>
          <w:szCs w:val="28"/>
        </w:rPr>
        <w:br/>
        <w:t xml:space="preserve">   Злочин становить собою більшу суспільну небезпеку, ніж </w:t>
      </w:r>
      <w:proofErr w:type="gramStart"/>
      <w:r w:rsidRPr="002E27D2">
        <w:rPr>
          <w:color w:val="333333"/>
          <w:sz w:val="28"/>
          <w:szCs w:val="28"/>
        </w:rPr>
        <w:t>адм</w:t>
      </w:r>
      <w:proofErr w:type="gramEnd"/>
      <w:r w:rsidRPr="002E27D2">
        <w:rPr>
          <w:color w:val="333333"/>
          <w:sz w:val="28"/>
          <w:szCs w:val="28"/>
        </w:rPr>
        <w:t xml:space="preserve">іністративне правопорушення. Покарання за скоєння злочину має право виносити тільки суд, який своє </w:t>
      </w:r>
      <w:proofErr w:type="gramStart"/>
      <w:r w:rsidRPr="002E27D2">
        <w:rPr>
          <w:color w:val="333333"/>
          <w:sz w:val="28"/>
          <w:szCs w:val="28"/>
        </w:rPr>
        <w:t>р</w:t>
      </w:r>
      <w:proofErr w:type="gramEnd"/>
      <w:r w:rsidRPr="002E27D2">
        <w:rPr>
          <w:color w:val="333333"/>
          <w:sz w:val="28"/>
          <w:szCs w:val="28"/>
        </w:rPr>
        <w:t xml:space="preserve">ішення закріплює вироком. </w:t>
      </w:r>
      <w:r w:rsidRPr="002E27D2">
        <w:rPr>
          <w:color w:val="333333"/>
          <w:sz w:val="28"/>
          <w:szCs w:val="28"/>
        </w:rPr>
        <w:br/>
        <w:t>   Основними причинами правопорушень неповнолітніх є:</w:t>
      </w:r>
      <w:r w:rsidRPr="002E27D2">
        <w:rPr>
          <w:color w:val="333333"/>
          <w:sz w:val="28"/>
          <w:szCs w:val="28"/>
        </w:rPr>
        <w:br/>
      </w:r>
      <w:proofErr w:type="gramStart"/>
      <w:r w:rsidR="009C2E92">
        <w:rPr>
          <w:color w:val="333333"/>
          <w:sz w:val="28"/>
          <w:szCs w:val="28"/>
          <w:lang w:val="uk-UA"/>
        </w:rPr>
        <w:t>с</w:t>
      </w:r>
      <w:r w:rsidRPr="002E27D2">
        <w:rPr>
          <w:color w:val="333333"/>
          <w:sz w:val="28"/>
          <w:szCs w:val="28"/>
        </w:rPr>
        <w:t>оц</w:t>
      </w:r>
      <w:proofErr w:type="gramEnd"/>
      <w:r w:rsidRPr="002E27D2">
        <w:rPr>
          <w:color w:val="333333"/>
          <w:sz w:val="28"/>
          <w:szCs w:val="28"/>
        </w:rPr>
        <w:t xml:space="preserve">іально-економічні: зубожіння населення; відсутність цивілізованих ринкових відносин; розвиток тіньової економіки; зростання в суспільстві соціальної напруги, рівня безробіття, зокрема серед </w:t>
      </w:r>
      <w:r w:rsidR="009C2E92">
        <w:rPr>
          <w:color w:val="333333"/>
          <w:sz w:val="28"/>
          <w:szCs w:val="28"/>
          <w:lang w:val="uk-UA"/>
        </w:rPr>
        <w:t>молоді; н</w:t>
      </w:r>
      <w:r w:rsidRPr="009C2E92">
        <w:rPr>
          <w:color w:val="333333"/>
          <w:sz w:val="28"/>
          <w:szCs w:val="28"/>
          <w:lang w:val="uk-UA"/>
        </w:rPr>
        <w:t>есприятливе сімейне оточення</w:t>
      </w:r>
      <w:r w:rsidR="009C2E92">
        <w:rPr>
          <w:color w:val="333333"/>
          <w:sz w:val="28"/>
          <w:szCs w:val="28"/>
          <w:lang w:val="uk-UA"/>
        </w:rPr>
        <w:t>; н</w:t>
      </w:r>
      <w:r w:rsidRPr="009C2E92">
        <w:rPr>
          <w:color w:val="333333"/>
          <w:sz w:val="28"/>
          <w:szCs w:val="28"/>
          <w:lang w:val="uk-UA"/>
        </w:rPr>
        <w:t>егативний вплив позашкільного середовища</w:t>
      </w:r>
      <w:r w:rsidR="009C2E92">
        <w:rPr>
          <w:color w:val="333333"/>
          <w:sz w:val="28"/>
          <w:szCs w:val="28"/>
          <w:lang w:val="uk-UA"/>
        </w:rPr>
        <w:t>.</w:t>
      </w:r>
      <w:r w:rsidRPr="009C2E92">
        <w:rPr>
          <w:color w:val="333333"/>
          <w:sz w:val="28"/>
          <w:szCs w:val="28"/>
          <w:lang w:val="uk-UA"/>
        </w:rPr>
        <w:t xml:space="preserve"> </w:t>
      </w:r>
      <w:r w:rsidRPr="009C2E92">
        <w:rPr>
          <w:color w:val="333333"/>
          <w:sz w:val="28"/>
          <w:szCs w:val="28"/>
          <w:lang w:val="uk-UA"/>
        </w:rPr>
        <w:br/>
      </w:r>
      <w:r w:rsidRPr="002E27D2">
        <w:rPr>
          <w:color w:val="333333"/>
          <w:sz w:val="28"/>
          <w:szCs w:val="28"/>
        </w:rPr>
        <w:t>   В останні роки зростає кількість злочинів, скоєних неповнолітніми. Щороку</w:t>
      </w:r>
      <w:r w:rsidR="009E2900">
        <w:rPr>
          <w:color w:val="333333"/>
          <w:sz w:val="28"/>
          <w:szCs w:val="28"/>
          <w:lang w:val="uk-UA"/>
        </w:rPr>
        <w:t xml:space="preserve"> за скоєння кримінальних правопорушень</w:t>
      </w:r>
      <w:r w:rsidRPr="002E27D2">
        <w:rPr>
          <w:color w:val="333333"/>
          <w:sz w:val="28"/>
          <w:szCs w:val="28"/>
        </w:rPr>
        <w:t xml:space="preserve"> засуджується </w:t>
      </w:r>
      <w:r w:rsidR="009E2900">
        <w:rPr>
          <w:color w:val="333333"/>
          <w:sz w:val="28"/>
          <w:szCs w:val="28"/>
          <w:lang w:val="uk-UA"/>
        </w:rPr>
        <w:t xml:space="preserve">більше </w:t>
      </w:r>
      <w:r w:rsidRPr="002E27D2">
        <w:rPr>
          <w:color w:val="333333"/>
          <w:sz w:val="28"/>
          <w:szCs w:val="28"/>
        </w:rPr>
        <w:t xml:space="preserve"> тисяч</w:t>
      </w:r>
      <w:r w:rsidR="009E2900">
        <w:rPr>
          <w:color w:val="333333"/>
          <w:sz w:val="28"/>
          <w:szCs w:val="28"/>
          <w:lang w:val="uk-UA"/>
        </w:rPr>
        <w:t>і</w:t>
      </w:r>
      <w:r w:rsidRPr="002E27D2">
        <w:rPr>
          <w:color w:val="333333"/>
          <w:sz w:val="28"/>
          <w:szCs w:val="28"/>
        </w:rPr>
        <w:t xml:space="preserve"> </w:t>
      </w:r>
      <w:proofErr w:type="gramStart"/>
      <w:r w:rsidRPr="002E27D2">
        <w:rPr>
          <w:color w:val="333333"/>
          <w:sz w:val="28"/>
          <w:szCs w:val="28"/>
        </w:rPr>
        <w:t>п</w:t>
      </w:r>
      <w:proofErr w:type="gramEnd"/>
      <w:r w:rsidRPr="002E27D2">
        <w:rPr>
          <w:color w:val="333333"/>
          <w:sz w:val="28"/>
          <w:szCs w:val="28"/>
        </w:rPr>
        <w:t>ідлітків. У той же час відбувається реформування кримінально-виконавчої системи та пошук видів покарань, альтернативних позбавленню волі, як громадські роботи</w:t>
      </w:r>
      <w:r w:rsidR="009E2900">
        <w:rPr>
          <w:color w:val="333333"/>
          <w:sz w:val="28"/>
          <w:szCs w:val="28"/>
          <w:lang w:val="uk-UA"/>
        </w:rPr>
        <w:t>, виправні роботи,</w:t>
      </w:r>
      <w:r w:rsidRPr="002E27D2">
        <w:rPr>
          <w:color w:val="333333"/>
          <w:sz w:val="28"/>
          <w:szCs w:val="28"/>
        </w:rPr>
        <w:t xml:space="preserve"> обмеження волі</w:t>
      </w:r>
      <w:r w:rsidR="00422BDD">
        <w:rPr>
          <w:color w:val="333333"/>
          <w:sz w:val="28"/>
          <w:szCs w:val="28"/>
          <w:lang w:val="uk-UA"/>
        </w:rPr>
        <w:t>,</w:t>
      </w:r>
      <w:r w:rsidR="009E2900">
        <w:rPr>
          <w:color w:val="333333"/>
          <w:sz w:val="28"/>
          <w:szCs w:val="28"/>
          <w:lang w:val="uk-UA"/>
        </w:rPr>
        <w:t xml:space="preserve"> арешт,</w:t>
      </w:r>
      <w:r w:rsidR="00422BDD">
        <w:rPr>
          <w:color w:val="333333"/>
          <w:sz w:val="28"/>
          <w:szCs w:val="28"/>
          <w:lang w:val="uk-UA"/>
        </w:rPr>
        <w:t xml:space="preserve"> штраф</w:t>
      </w:r>
      <w:r w:rsidRPr="002E27D2">
        <w:rPr>
          <w:color w:val="333333"/>
          <w:sz w:val="28"/>
          <w:szCs w:val="28"/>
        </w:rPr>
        <w:t xml:space="preserve">. </w:t>
      </w:r>
      <w:proofErr w:type="gramStart"/>
      <w:r w:rsidRPr="002E27D2">
        <w:rPr>
          <w:color w:val="333333"/>
          <w:sz w:val="28"/>
          <w:szCs w:val="28"/>
        </w:rPr>
        <w:t>Такі види покарань відповідають принципу гуманізму державної політики у сфері застосування та виконання кримінальних покарань щодо неповнолітніх.</w:t>
      </w:r>
      <w:r w:rsidRPr="002E27D2">
        <w:rPr>
          <w:color w:val="333333"/>
          <w:sz w:val="28"/>
          <w:szCs w:val="28"/>
        </w:rPr>
        <w:br/>
        <w:t>   Для здійснення контролю за виконанням покарань щодо неповнолітніх, не пов’язаних із позбавленням волі, в Україні існує</w:t>
      </w:r>
      <w:r w:rsidR="00422BDD">
        <w:rPr>
          <w:color w:val="333333"/>
          <w:sz w:val="28"/>
          <w:szCs w:val="28"/>
        </w:rPr>
        <w:t xml:space="preserve"> кримінально-виконавча </w:t>
      </w:r>
      <w:r w:rsidR="00422BDD">
        <w:rPr>
          <w:color w:val="333333"/>
          <w:sz w:val="28"/>
          <w:szCs w:val="28"/>
          <w:lang w:val="uk-UA"/>
        </w:rPr>
        <w:t>служба</w:t>
      </w:r>
      <w:r w:rsidRPr="002E27D2">
        <w:rPr>
          <w:color w:val="333333"/>
          <w:sz w:val="28"/>
          <w:szCs w:val="28"/>
        </w:rPr>
        <w:t>,</w:t>
      </w:r>
      <w:r w:rsidR="00422BDD">
        <w:rPr>
          <w:color w:val="333333"/>
          <w:sz w:val="28"/>
          <w:szCs w:val="28"/>
          <w:lang w:val="uk-UA"/>
        </w:rPr>
        <w:t xml:space="preserve"> структурною складовою якої є Державна установа «Центр пробації».</w:t>
      </w:r>
      <w:r w:rsidR="009E2900">
        <w:rPr>
          <w:color w:val="333333"/>
          <w:sz w:val="28"/>
          <w:szCs w:val="28"/>
          <w:lang w:val="uk-UA"/>
        </w:rPr>
        <w:t xml:space="preserve"> </w:t>
      </w:r>
      <w:r w:rsidR="00C016BA">
        <w:rPr>
          <w:color w:val="333333"/>
          <w:sz w:val="28"/>
          <w:szCs w:val="28"/>
          <w:lang w:val="uk-UA"/>
        </w:rPr>
        <w:t xml:space="preserve">          </w:t>
      </w:r>
      <w:proofErr w:type="gramEnd"/>
    </w:p>
    <w:p w:rsidR="00C016BA" w:rsidRDefault="00C016BA" w:rsidP="00BD6BE8">
      <w:pPr>
        <w:pStyle w:val="a3"/>
        <w:shd w:val="clear" w:color="auto" w:fill="FFFFFF" w:themeFill="background1"/>
        <w:jc w:val="both"/>
        <w:rPr>
          <w:color w:val="333333"/>
          <w:sz w:val="28"/>
          <w:szCs w:val="28"/>
          <w:lang w:val="uk-UA"/>
        </w:rPr>
      </w:pPr>
    </w:p>
    <w:p w:rsidR="00C016BA" w:rsidRDefault="00C016BA" w:rsidP="00BD6BE8">
      <w:pPr>
        <w:pStyle w:val="a3"/>
        <w:shd w:val="clear" w:color="auto" w:fill="FFFFFF" w:themeFill="background1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="009E2900">
        <w:rPr>
          <w:color w:val="333333"/>
          <w:sz w:val="28"/>
          <w:szCs w:val="28"/>
          <w:lang w:val="uk-UA"/>
        </w:rPr>
        <w:t xml:space="preserve">Станом на 1 квітня 2020 року </w:t>
      </w:r>
      <w:r w:rsidR="006410A2">
        <w:rPr>
          <w:color w:val="333333"/>
          <w:sz w:val="28"/>
          <w:szCs w:val="28"/>
          <w:lang w:val="uk-UA"/>
        </w:rPr>
        <w:t>на обліку в ДУ «Центр пробації» перебуває 844 неповнолітні особи, засуджені до покарань без позбавлення волі.</w:t>
      </w:r>
    </w:p>
    <w:p w:rsidR="00422BDD" w:rsidRDefault="00C016BA" w:rsidP="00BD6BE8">
      <w:pPr>
        <w:pStyle w:val="a3"/>
        <w:shd w:val="clear" w:color="auto" w:fill="FFFFFF" w:themeFill="background1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</w:t>
      </w:r>
      <w:r w:rsidR="00422BDD">
        <w:rPr>
          <w:color w:val="333333"/>
          <w:sz w:val="28"/>
          <w:szCs w:val="28"/>
          <w:lang w:val="uk-UA"/>
        </w:rPr>
        <w:t xml:space="preserve">Територію Сахновщинського району обслуговує Сахновщинський районний сектор філії Державної установи </w:t>
      </w:r>
      <w:r w:rsidR="00422BDD">
        <w:rPr>
          <w:color w:val="333333"/>
          <w:sz w:val="28"/>
          <w:szCs w:val="28"/>
          <w:lang w:val="uk-UA"/>
        </w:rPr>
        <w:t>«Центр пробації»</w:t>
      </w:r>
      <w:r w:rsidR="00422BDD">
        <w:rPr>
          <w:color w:val="333333"/>
          <w:sz w:val="28"/>
          <w:szCs w:val="28"/>
          <w:lang w:val="uk-UA"/>
        </w:rPr>
        <w:t xml:space="preserve"> в Харківській області, на обліку якого перебуває близько шестидесяти осіб, засуджених до покарань без позбавлення волі (серед них одна неповнолітня особа).</w:t>
      </w:r>
    </w:p>
    <w:p w:rsidR="00C016BA" w:rsidRPr="00C016BA" w:rsidRDefault="00C016BA" w:rsidP="00BD6BE8">
      <w:pPr>
        <w:pStyle w:val="a3"/>
        <w:shd w:val="clear" w:color="auto" w:fill="FFFFFF" w:themeFill="background1"/>
        <w:jc w:val="both"/>
        <w:rPr>
          <w:i/>
          <w:color w:val="333333"/>
          <w:sz w:val="20"/>
          <w:szCs w:val="20"/>
          <w:lang w:val="uk-UA"/>
        </w:rPr>
      </w:pPr>
      <w:r>
        <w:rPr>
          <w:i/>
          <w:color w:val="333333"/>
          <w:sz w:val="20"/>
          <w:szCs w:val="20"/>
          <w:lang w:val="uk-UA"/>
        </w:rPr>
        <w:t>Володимир ГРУЗІН, Сахновщинський районний сектор філії Державної установи «Центр пробації» в Харківській області.</w:t>
      </w:r>
      <w:bookmarkStart w:id="0" w:name="_GoBack"/>
      <w:bookmarkEnd w:id="0"/>
    </w:p>
    <w:p w:rsidR="00AE625B" w:rsidRPr="002E27D2" w:rsidRDefault="00AE625B" w:rsidP="00BD6BE8">
      <w:pPr>
        <w:pStyle w:val="a3"/>
        <w:shd w:val="clear" w:color="auto" w:fill="FFFFFF" w:themeFill="background1"/>
        <w:jc w:val="both"/>
        <w:rPr>
          <w:color w:val="333333"/>
          <w:sz w:val="28"/>
          <w:szCs w:val="28"/>
        </w:rPr>
      </w:pPr>
      <w:r w:rsidRPr="002E27D2">
        <w:rPr>
          <w:color w:val="333333"/>
          <w:sz w:val="28"/>
          <w:szCs w:val="28"/>
        </w:rPr>
        <w:br/>
      </w:r>
    </w:p>
    <w:p w:rsidR="003F3EDE" w:rsidRPr="00AE625B" w:rsidRDefault="003F3EDE" w:rsidP="00177A8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3F3EDE" w:rsidRPr="00A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7"/>
    <w:rsid w:val="00177A8B"/>
    <w:rsid w:val="002E27D2"/>
    <w:rsid w:val="003270F7"/>
    <w:rsid w:val="003F3EDE"/>
    <w:rsid w:val="00422BDD"/>
    <w:rsid w:val="0046241A"/>
    <w:rsid w:val="006410A2"/>
    <w:rsid w:val="009C2E92"/>
    <w:rsid w:val="009E2900"/>
    <w:rsid w:val="00AE625B"/>
    <w:rsid w:val="00BD6BE8"/>
    <w:rsid w:val="00C016BA"/>
    <w:rsid w:val="00E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25B"/>
    <w:rPr>
      <w:b/>
      <w:bCs/>
    </w:rPr>
  </w:style>
  <w:style w:type="character" w:styleId="a5">
    <w:name w:val="Emphasis"/>
    <w:basedOn w:val="a0"/>
    <w:uiPriority w:val="20"/>
    <w:qFormat/>
    <w:rsid w:val="00AE6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25B"/>
    <w:rPr>
      <w:b/>
      <w:bCs/>
    </w:rPr>
  </w:style>
  <w:style w:type="character" w:styleId="a5">
    <w:name w:val="Emphasis"/>
    <w:basedOn w:val="a0"/>
    <w:uiPriority w:val="20"/>
    <w:qFormat/>
    <w:rsid w:val="00AE6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2020-04-22T08:23:00Z</dcterms:created>
  <dcterms:modified xsi:type="dcterms:W3CDTF">2020-04-22T11:19:00Z</dcterms:modified>
</cp:coreProperties>
</file>